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D1E" w:rsidRDefault="00F57D1E" w:rsidP="00A44CB6">
      <w:pPr>
        <w:jc w:val="center"/>
        <w:rPr>
          <w:b/>
          <w:sz w:val="28"/>
          <w:szCs w:val="28"/>
        </w:rPr>
      </w:pPr>
    </w:p>
    <w:p w:rsidR="00A44CB6" w:rsidRPr="00A44CB6" w:rsidRDefault="00A44CB6" w:rsidP="00A44CB6">
      <w:pPr>
        <w:jc w:val="center"/>
        <w:rPr>
          <w:b/>
          <w:sz w:val="28"/>
          <w:szCs w:val="28"/>
        </w:rPr>
      </w:pPr>
      <w:r w:rsidRPr="00A44CB6">
        <w:rPr>
          <w:b/>
          <w:sz w:val="28"/>
          <w:szCs w:val="28"/>
        </w:rPr>
        <w:t xml:space="preserve">Інформація про виконання бюджетних програм </w:t>
      </w:r>
    </w:p>
    <w:p w:rsidR="00A44CB6" w:rsidRDefault="00A44CB6" w:rsidP="00A44CB6">
      <w:pPr>
        <w:jc w:val="center"/>
        <w:rPr>
          <w:b/>
          <w:sz w:val="28"/>
          <w:szCs w:val="28"/>
        </w:rPr>
      </w:pPr>
      <w:r w:rsidRPr="00A44CB6">
        <w:rPr>
          <w:b/>
          <w:sz w:val="28"/>
          <w:szCs w:val="28"/>
        </w:rPr>
        <w:t>управлінням соціального захисту населення виконавчого комітету Київської районної в м. Полтаві ради</w:t>
      </w:r>
    </w:p>
    <w:p w:rsidR="00F57D1E" w:rsidRPr="00A44CB6" w:rsidRDefault="00F57D1E" w:rsidP="00A44C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2020 рік</w:t>
      </w:r>
    </w:p>
    <w:p w:rsidR="00A44CB6" w:rsidRDefault="00A44CB6">
      <w:pPr>
        <w:rPr>
          <w:sz w:val="28"/>
          <w:szCs w:val="28"/>
        </w:rPr>
      </w:pPr>
    </w:p>
    <w:p w:rsidR="00440B5E" w:rsidRDefault="00CF1A51" w:rsidP="00F57D1E">
      <w:pPr>
        <w:ind w:firstLine="708"/>
        <w:jc w:val="both"/>
        <w:rPr>
          <w:sz w:val="28"/>
          <w:szCs w:val="28"/>
        </w:rPr>
      </w:pPr>
      <w:r w:rsidRPr="00CF1A51">
        <w:rPr>
          <w:sz w:val="28"/>
          <w:szCs w:val="28"/>
        </w:rPr>
        <w:t xml:space="preserve">Управління соціального захисту населення виконавчого комітету Київської районної в м. Полтаві ради (далі - управління) є структурним підрозділом виконавчого комітету Київської районної в м. Полтаві ради та є </w:t>
      </w:r>
      <w:r w:rsidRPr="00CF1A51">
        <w:rPr>
          <w:color w:val="000000"/>
          <w:sz w:val="28"/>
          <w:szCs w:val="28"/>
        </w:rPr>
        <w:t>неприбутковою бюджетною установою,</w:t>
      </w:r>
      <w:r w:rsidRPr="00CF1A51">
        <w:rPr>
          <w:color w:val="000000"/>
          <w:sz w:val="26"/>
          <w:szCs w:val="26"/>
        </w:rPr>
        <w:t xml:space="preserve"> </w:t>
      </w:r>
      <w:r w:rsidRPr="00CF1A51">
        <w:rPr>
          <w:sz w:val="28"/>
          <w:szCs w:val="28"/>
        </w:rPr>
        <w:t xml:space="preserve"> юридичною особою публічного права, що в межах Київського району м. Полтави забезпечує виконання  завдань, визначених у Положенні про управління </w:t>
      </w:r>
      <w:r w:rsidRPr="00CF1A51">
        <w:rPr>
          <w:spacing w:val="-6"/>
          <w:sz w:val="28"/>
          <w:szCs w:val="28"/>
        </w:rPr>
        <w:t xml:space="preserve">соціального захисту населення </w:t>
      </w:r>
      <w:r w:rsidRPr="00CF1A51">
        <w:rPr>
          <w:sz w:val="28"/>
          <w:szCs w:val="28"/>
        </w:rPr>
        <w:t>виконавчого комітету Київської районної в м. Полтаві ради</w:t>
      </w:r>
      <w:r w:rsidR="00A44CB6">
        <w:rPr>
          <w:sz w:val="28"/>
          <w:szCs w:val="28"/>
        </w:rPr>
        <w:t>.</w:t>
      </w:r>
    </w:p>
    <w:p w:rsidR="00A44CB6" w:rsidRDefault="00A44CB6" w:rsidP="00F57D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Управління підпорядковане голові Київс</w:t>
      </w:r>
      <w:r w:rsidR="009835A2">
        <w:rPr>
          <w:sz w:val="28"/>
          <w:szCs w:val="28"/>
        </w:rPr>
        <w:t>ької районної в м. Полтаві ради</w:t>
      </w:r>
      <w:r>
        <w:rPr>
          <w:sz w:val="28"/>
          <w:szCs w:val="28"/>
        </w:rPr>
        <w:t>, а також  підзвітне і підконтрольне Департаменту соціального захисту населення Полтавської обласної державної адміністрації.</w:t>
      </w:r>
    </w:p>
    <w:p w:rsidR="00A44CB6" w:rsidRDefault="00A44CB6" w:rsidP="00F57D1E">
      <w:pPr>
        <w:pStyle w:val="centr"/>
        <w:spacing w:before="0" w:after="0"/>
        <w:ind w:firstLine="567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Управління утримується за рахунок коштів, що відповідно до Бюджетного кодексу України виділяються з місцевого бюджету, та інших надходжень.</w:t>
      </w:r>
    </w:p>
    <w:p w:rsidR="00A44CB6" w:rsidRDefault="00A44CB6" w:rsidP="00F57D1E">
      <w:pPr>
        <w:widowControl w:val="0"/>
        <w:shd w:val="clear" w:color="auto" w:fill="FFFFFF"/>
        <w:tabs>
          <w:tab w:val="left" w:pos="986"/>
        </w:tabs>
        <w:autoSpaceDE w:val="0"/>
        <w:spacing w:line="324" w:lineRule="exact"/>
        <w:ind w:firstLine="560"/>
        <w:jc w:val="both"/>
        <w:rPr>
          <w:sz w:val="28"/>
          <w:szCs w:val="28"/>
        </w:rPr>
      </w:pPr>
      <w:r>
        <w:rPr>
          <w:sz w:val="28"/>
          <w:szCs w:val="28"/>
        </w:rPr>
        <w:t>Основним завданням управління є забезпечення реалізації державної соціальної політики на території району у сфері соціального захисту населення, що включає:</w:t>
      </w:r>
    </w:p>
    <w:p w:rsidR="00A44CB6" w:rsidRDefault="00A44CB6" w:rsidP="00F57D1E">
      <w:pPr>
        <w:widowControl w:val="0"/>
        <w:shd w:val="clear" w:color="auto" w:fill="FFFFFF"/>
        <w:tabs>
          <w:tab w:val="left" w:pos="851"/>
        </w:tabs>
        <w:autoSpaceDE w:val="0"/>
        <w:spacing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забезпечення реалізації державної політики у сфері соціально - трудових відносин, оплати та належних умов праці, ефективного співробітництва з профспілками та організаціями роботодавців;</w:t>
      </w:r>
    </w:p>
    <w:p w:rsidR="00A44CB6" w:rsidRDefault="00A44CB6" w:rsidP="00F57D1E">
      <w:pPr>
        <w:widowControl w:val="0"/>
        <w:shd w:val="clear" w:color="auto" w:fill="FFFFFF"/>
        <w:tabs>
          <w:tab w:val="left" w:pos="851"/>
        </w:tabs>
        <w:autoSpaceDE w:val="0"/>
        <w:spacing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забезпечення реалізації державної політики з питань соціального захисту населення;</w:t>
      </w:r>
    </w:p>
    <w:p w:rsidR="00A44CB6" w:rsidRDefault="00A44CB6" w:rsidP="00F57D1E">
      <w:pPr>
        <w:widowControl w:val="0"/>
        <w:shd w:val="clear" w:color="auto" w:fill="FFFFFF"/>
        <w:tabs>
          <w:tab w:val="left" w:pos="851"/>
          <w:tab w:val="left" w:pos="986"/>
        </w:tabs>
        <w:autoSpaceDE w:val="0"/>
        <w:spacing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призначення та виплату соціальної допомоги, компенсацій та інших соціальних виплат, встановлених законодавством України, надання субсидій для відшкодування витрат на оплату житлово-комунальних послуг, придбання скрапленого газу, твердого та рідкого пічного побутового палива;</w:t>
      </w:r>
    </w:p>
    <w:p w:rsidR="00A44CB6" w:rsidRDefault="00A44CB6" w:rsidP="00F57D1E">
      <w:pPr>
        <w:widowControl w:val="0"/>
        <w:shd w:val="clear" w:color="auto" w:fill="FFFFFF"/>
        <w:tabs>
          <w:tab w:val="left" w:pos="851"/>
          <w:tab w:val="left" w:pos="986"/>
        </w:tabs>
        <w:autoSpaceDE w:val="0"/>
        <w:spacing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забезпечення соціальної інтеграції інвалідів;</w:t>
      </w:r>
    </w:p>
    <w:p w:rsidR="00A44CB6" w:rsidRDefault="00A44CB6" w:rsidP="00F57D1E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spacing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участь за доручення органів вищого підпорядкування у розробленні та організації виконання комплексних програм та заходів щодо поліпшення становища соціально вразливих верств населення, всебічне сприяння в отриманні ними соціальних виплат за місцем проживання; </w:t>
      </w:r>
    </w:p>
    <w:p w:rsidR="00A44CB6" w:rsidRDefault="00A44CB6" w:rsidP="00F57D1E">
      <w:pPr>
        <w:widowControl w:val="0"/>
        <w:shd w:val="clear" w:color="auto" w:fill="FFFFFF"/>
        <w:tabs>
          <w:tab w:val="left" w:pos="851"/>
        </w:tabs>
        <w:autoSpaceDE w:val="0"/>
        <w:spacing w:line="324" w:lineRule="exact"/>
        <w:ind w:right="2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здійснення нагляду за додержанням вимог законодавства під час призначення (перерахунку) та виплати пенсій </w:t>
      </w:r>
      <w:r>
        <w:rPr>
          <w:color w:val="000000"/>
          <w:sz w:val="28"/>
          <w:szCs w:val="28"/>
        </w:rPr>
        <w:t>територіальним органом Пенсійного фонду України;</w:t>
      </w:r>
    </w:p>
    <w:p w:rsidR="00A44CB6" w:rsidRPr="004643ED" w:rsidRDefault="00A44CB6" w:rsidP="00F57D1E">
      <w:pPr>
        <w:widowControl w:val="0"/>
        <w:shd w:val="clear" w:color="auto" w:fill="FFFFFF"/>
        <w:tabs>
          <w:tab w:val="left" w:pos="851"/>
        </w:tabs>
        <w:autoSpaceDE w:val="0"/>
        <w:spacing w:line="324" w:lineRule="exact"/>
        <w:ind w:right="29"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за дорученням органів вищого підпорядкування, сприяння реалізації державної політики з питань протидії торгівлі людьми;</w:t>
      </w:r>
    </w:p>
    <w:p w:rsidR="00A44CB6" w:rsidRDefault="00A44CB6" w:rsidP="00F57D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8) соціальний захист учасників антитерористичної операції;</w:t>
      </w:r>
    </w:p>
    <w:p w:rsidR="00A44CB6" w:rsidRDefault="00A44CB6" w:rsidP="00F57D1E">
      <w:pPr>
        <w:widowControl w:val="0"/>
        <w:shd w:val="clear" w:color="auto" w:fill="FFFFFF"/>
        <w:tabs>
          <w:tab w:val="left" w:pos="851"/>
        </w:tabs>
        <w:autoSpaceDE w:val="0"/>
        <w:spacing w:line="324" w:lineRule="exact"/>
        <w:ind w:right="29" w:firstLine="567"/>
        <w:jc w:val="both"/>
        <w:rPr>
          <w:sz w:val="28"/>
          <w:szCs w:val="28"/>
        </w:rPr>
      </w:pPr>
      <w:r>
        <w:rPr>
          <w:sz w:val="28"/>
          <w:szCs w:val="28"/>
        </w:rPr>
        <w:t>9) соціальний захист, в межах наданих повноважень, внутрішньо переміщених осіб;</w:t>
      </w:r>
    </w:p>
    <w:p w:rsidR="00A44CB6" w:rsidRDefault="00A44CB6" w:rsidP="00F57D1E">
      <w:pPr>
        <w:widowControl w:val="0"/>
        <w:shd w:val="clear" w:color="auto" w:fill="FFFFFF"/>
        <w:tabs>
          <w:tab w:val="left" w:pos="851"/>
        </w:tabs>
        <w:autoSpaceDE w:val="0"/>
        <w:spacing w:line="324" w:lineRule="exact"/>
        <w:ind w:right="29" w:firstLine="567"/>
        <w:jc w:val="both"/>
      </w:pPr>
      <w:r>
        <w:rPr>
          <w:sz w:val="28"/>
          <w:szCs w:val="28"/>
        </w:rPr>
        <w:t>10)проведення інформаційно - роз’яснювальної роботи.</w:t>
      </w:r>
    </w:p>
    <w:p w:rsidR="00A44CB6" w:rsidRDefault="00A44CB6" w:rsidP="00F57D1E">
      <w:pPr>
        <w:widowControl w:val="0"/>
        <w:shd w:val="clear" w:color="auto" w:fill="FFFFFF"/>
        <w:tabs>
          <w:tab w:val="left" w:pos="851"/>
        </w:tabs>
        <w:autoSpaceDE w:val="0"/>
        <w:spacing w:line="324" w:lineRule="exact"/>
        <w:ind w:right="29" w:firstLine="567"/>
        <w:jc w:val="both"/>
      </w:pP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Управління відповідно до визначених повноважень виконує такі функції: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організовує виконання Конституції і законів України, актів Президента України, Кабінету Міністрів України, наказів </w:t>
      </w:r>
      <w:proofErr w:type="spellStart"/>
      <w:r>
        <w:rPr>
          <w:sz w:val="28"/>
          <w:szCs w:val="28"/>
        </w:rPr>
        <w:t>Мінсоцполітики</w:t>
      </w:r>
      <w:proofErr w:type="spellEnd"/>
      <w:r>
        <w:rPr>
          <w:sz w:val="28"/>
          <w:szCs w:val="28"/>
        </w:rPr>
        <w:t xml:space="preserve"> та здійснює контроль за їх реалізацією;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забезпечує у межах своїх повноважень захист прав і законних інтересів фізичних та юридичних осіб;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аналізує стан та тенденції соціального розвитку у межах Київського району м. Полтави;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бере участь у підготовці пропозицій до проекту програми соціально-економічного розвитку району;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вносить пропозиції щодо проектів районного  та місцевого бюджетів;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забезпечує ефективне і цільове використання відповідних бюджетних коштів;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бере участь у підготовці заходів регіонального розвитку;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8) розробляє проекти розпоряджень голови районної ради, рішень виконавчого комітету ради, що належать до компетенції управління;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9) бере участь у підготовці звітів голови районної ради для їх розгляду на сесії;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10) готує інформаційні та аналітичні матеріали, статистичну  звітність з питань, що належать до його компетенції;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11) забезпечує здійснення заходів щодо запобігання та протидії корупції;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12) розглядає в установленому законодавством порядку звернення громадян;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13) опрацьовує запити і звернення народних депутатів України та депутатів відповідних місцевих рад;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14) забезпечує доступ до публічної інформації, розпорядником якої є управління;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15) постійно інформує населення про стан здійснення визначених законом повноважень;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16) здійснює повноваження, делеговані органами місцевого самоврядування;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17) забезпечує у межах своїх повноважень виконання завдань мобілізаційної підготовки, цивільного захисту населення, дотримання вимог законодавства з охорони праці, пожежної безпеки;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18) організовує роботу з укомплектування, зберігання, обліку та використання архівних документів;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19) забезпечує у межах своїх повноважень реалізацію державної політики стосовно захисту інформації з обмеженим доступом;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20) бере участь у вирішенні відповідно до законодавства колективних трудових спорів (конфліктів);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21) забезпечує захист персональних даних;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22) готує та подає в установленому порядку аналітичні матеріали і статистичну звітність з питань, що належать до його компетенції;</w:t>
      </w:r>
    </w:p>
    <w:p w:rsidR="00A44CB6" w:rsidRDefault="00A44CB6" w:rsidP="00F57D1E">
      <w:pPr>
        <w:shd w:val="clear" w:color="auto" w:fill="FFFFFF"/>
        <w:tabs>
          <w:tab w:val="left" w:pos="986"/>
        </w:tabs>
        <w:spacing w:before="7" w:line="324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23) залучає громадські та благодійні організації до виконання соціальних програм і здійснення відповідних заходів;</w:t>
      </w:r>
    </w:p>
    <w:p w:rsidR="00A44CB6" w:rsidRDefault="00A44CB6" w:rsidP="00F57D1E">
      <w:pPr>
        <w:widowControl w:val="0"/>
        <w:shd w:val="clear" w:color="auto" w:fill="FFFFFF"/>
        <w:tabs>
          <w:tab w:val="left" w:pos="986"/>
        </w:tabs>
        <w:autoSpaceDE w:val="0"/>
        <w:spacing w:line="324" w:lineRule="exact"/>
        <w:ind w:right="2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24) здійснює нагляд за додержанням вимог законодавства під час призначення (перерахунку ) та виплати пенсій, перевірку правильності виплати допомоги на поховання </w:t>
      </w:r>
      <w:r>
        <w:rPr>
          <w:color w:val="000000"/>
          <w:sz w:val="28"/>
          <w:szCs w:val="28"/>
        </w:rPr>
        <w:t>територіальним органом Пенсійного фонду України;</w:t>
      </w:r>
    </w:p>
    <w:p w:rsidR="00A44CB6" w:rsidRDefault="00A44CB6" w:rsidP="00F57D1E">
      <w:pPr>
        <w:widowControl w:val="0"/>
        <w:shd w:val="clear" w:color="auto" w:fill="FFFFFF"/>
        <w:tabs>
          <w:tab w:val="left" w:pos="986"/>
        </w:tabs>
        <w:autoSpaceDE w:val="0"/>
        <w:spacing w:line="324" w:lineRule="exact"/>
        <w:ind w:right="29" w:firstLine="567"/>
        <w:jc w:val="both"/>
        <w:rPr>
          <w:sz w:val="28"/>
          <w:szCs w:val="28"/>
        </w:rPr>
      </w:pPr>
      <w:r>
        <w:rPr>
          <w:sz w:val="28"/>
          <w:szCs w:val="28"/>
        </w:rPr>
        <w:t>25)проведення інформаційно - роз’яснювальної роботи;</w:t>
      </w:r>
    </w:p>
    <w:p w:rsidR="00A44CB6" w:rsidRDefault="00A44CB6" w:rsidP="00F57D1E">
      <w:pPr>
        <w:widowControl w:val="0"/>
        <w:shd w:val="clear" w:color="auto" w:fill="FFFFFF"/>
        <w:tabs>
          <w:tab w:val="left" w:pos="986"/>
        </w:tabs>
        <w:autoSpaceDE w:val="0"/>
        <w:spacing w:line="324" w:lineRule="exact"/>
        <w:ind w:right="29" w:firstLine="567"/>
        <w:jc w:val="both"/>
        <w:rPr>
          <w:sz w:val="28"/>
          <w:szCs w:val="28"/>
        </w:rPr>
      </w:pPr>
      <w:r>
        <w:rPr>
          <w:sz w:val="28"/>
          <w:szCs w:val="28"/>
        </w:rPr>
        <w:t>26) у сфері соціально-трудових відносин, оплати праці та зайнятості населення:</w:t>
      </w:r>
    </w:p>
    <w:p w:rsidR="00A44CB6" w:rsidRDefault="00A44CB6" w:rsidP="00F57D1E">
      <w:pPr>
        <w:widowControl w:val="0"/>
        <w:shd w:val="clear" w:color="auto" w:fill="FFFFFF"/>
        <w:tabs>
          <w:tab w:val="left" w:pos="986"/>
        </w:tabs>
        <w:autoSpaceDE w:val="0"/>
        <w:spacing w:line="324" w:lineRule="exact"/>
        <w:ind w:right="29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співробітництво органів місцевого самоврядування з профспілками та організаціями роботодавців;</w:t>
      </w:r>
    </w:p>
    <w:p w:rsidR="00A44CB6" w:rsidRDefault="00A44CB6" w:rsidP="00F57D1E">
      <w:pPr>
        <w:shd w:val="clear" w:color="auto" w:fill="FFFFFF"/>
        <w:tabs>
          <w:tab w:val="left" w:pos="851"/>
          <w:tab w:val="left" w:pos="986"/>
        </w:tabs>
        <w:spacing w:line="324" w:lineRule="exact"/>
        <w:jc w:val="both"/>
        <w:rPr>
          <w:sz w:val="28"/>
          <w:szCs w:val="28"/>
        </w:rPr>
      </w:pPr>
      <w:r>
        <w:rPr>
          <w:sz w:val="28"/>
          <w:szCs w:val="28"/>
        </w:rPr>
        <w:t>- здійснює моніторинг показників заробітної плати та своєчасності її виплати працівникам підприємств, установ та організацій всіх форм власності, а також фізичних осіб-підприємців;</w:t>
      </w:r>
    </w:p>
    <w:p w:rsidR="00A44CB6" w:rsidRDefault="00A44CB6" w:rsidP="00F57D1E">
      <w:pPr>
        <w:shd w:val="clear" w:color="auto" w:fill="FFFFFF"/>
        <w:tabs>
          <w:tab w:val="left" w:pos="882"/>
          <w:tab w:val="left" w:pos="986"/>
        </w:tabs>
        <w:spacing w:line="324" w:lineRule="exact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соціальний захист працівників, зайнятих на роботах із шкідливими та важкими умовами праці, вживає заходів щодо якісного проведення атестації робочих місць;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бере участь у розробленні міської програми зайнятості населення та реалізації інших заходів щодо поліпшення ситуації на ринку праці;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27) з питань реалізації заходів соціальної підтримки населення: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організовує в межах своєї компетенції роботу щодо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палива, пільг з оплати житлово-комунальних послуг, послуг </w:t>
      </w:r>
      <w:proofErr w:type="spellStart"/>
      <w:r>
        <w:rPr>
          <w:sz w:val="28"/>
          <w:szCs w:val="28"/>
        </w:rPr>
        <w:t>зв”язку</w:t>
      </w:r>
      <w:proofErr w:type="spellEnd"/>
      <w:r>
        <w:rPr>
          <w:sz w:val="28"/>
          <w:szCs w:val="28"/>
        </w:rPr>
        <w:t>, пільг на придбання твердого палива і скрапленого газу та пільгового проїзду окремим категоріям громадян, інших пільг, передбачених законодавством України, компенсації особам, які згідно з Гірничим законом України мають право на безоплатне отримання вугілля на побутові потреби, але проживають у будинках, що мають централізоване опалення тощо;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здійснює призначення та виплату: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одноразової винагороди жінкам, яким присвоєно почесне звання «Мати– героїня»;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державної допомоги сім’ям з дітьми;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державної соціальної допомоги малозабезпеченим сім’ям, інвалідам з дитинства та дітям-інвалідам;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невідоме; 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одноразової матеріальної допомоги інвалідам та непрацюючим малозабезпеченим особам;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компенсаційних виплат фізичним особам, які надають соціальні послуги;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здійснює призначення: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щомісячної компенсаційної виплати особам, які проживають з інвалідом І чи ІІ групи внаслідок психічного розладу;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щомісячної компенсаційної виплати непрацюючій працездатній особі, яка доглядає за інвалідом І групи, а також за престарілим, який досяг 80-річного віку;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державної соціальної допомоги особам, які не мають права на пенсію, та інвалідам, а також інших видів державної допомоги відповідно до законодавства України;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матеріальної допомоги військовослужбовцям, звільненим з військової строкової служби;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бере участь у роботі комісій з питань соціального захисту населення, створених при районній раді;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сприяє громадянам в одержанні документів, необхідних для призначення окремих видів допомог, субсидій та надання пільг;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електронні звірки інформацій від організацій-надавачів послуг щодо витрат, пов’язаних з наданням пільг окремим категоріям громадян, з відомостями, що містяться в Єдиному державному автоматизованому реєстрі осіб, які мають право на пільги;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здійснює розрахунки з організаціями-надавачами послуг за надані пільги окремим категоріям громадян та призначені житлові субсидії населенню;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- визначає право на отримання компенсації за оплату електроенергії, газу та централізованого опалення житла відповідно до Гірничого закону, здійснює її нарахування та виплату;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>
        <w:rPr>
          <w:sz w:val="28"/>
          <w:szCs w:val="28"/>
        </w:rPr>
        <w:t xml:space="preserve"> здійснює взяття на облік внутрішньо переміщених осіб, внесення даних до Єдиної інформаційної бази даних про внутрішньо переміщених осіб, надання щомісячної адресної допомоги для покриття витрат на проживання, в тому числі на оплату житлово-комунальних послуг; 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здійснює верифікацію та моніторинг достовірності інформації, поданої фізичними особами для нарахування та отримання соціальних виплат, пільг, субсидій, інших виплат, що здійснюються за рахунок коштів державного та місцевих бюджетів;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інвентаризацію особових справ осіб, які одержують соціальну допомогу, субсидії та пільги в установленому законодавством порядку;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організовує прийом документів для призначення усіх видів соціальної допомоги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 принципом «єдиного вікна» та забезпечує розгляд заяв та прийняття рішень відповідно до затверджених стандартів надання послуг;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надає консультації з питань прийому документів для призначення усіх видів компенсацій, пільг, соціальної допомоги, у тому числі шляхом організації роботи «мобільного соціального офісу»;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здійснює контроль відповідно до чинного законодавства за цільовим використанням коштів, спрямованих на надання державних соціальних  допомог та інших видів соціальної підтримки, передбачених законодавством України;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організовує роботу головних державних соціальних інспекторів та державних соціальних інспекторів; 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28) у сфері реалізації державних соціальних гарантій окремим категоріям громадян:</w:t>
      </w:r>
    </w:p>
    <w:p w:rsidR="00A44CB6" w:rsidRDefault="00A44CB6" w:rsidP="00F57D1E">
      <w:pPr>
        <w:widowControl w:val="0"/>
        <w:shd w:val="clear" w:color="auto" w:fill="FFFFFF"/>
        <w:tabs>
          <w:tab w:val="left" w:pos="954"/>
          <w:tab w:val="left" w:pos="986"/>
        </w:tabs>
        <w:autoSpaceDE w:val="0"/>
        <w:spacing w:line="324" w:lineRule="exact"/>
        <w:ind w:left="11" w:right="7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організовує призначення та виплату допомоги, компенсацій та надання інших соціальних гарантій громадянам, які постраждали внаслідок Чорнобильської катастрофи; </w:t>
      </w:r>
    </w:p>
    <w:p w:rsidR="00A44CB6" w:rsidRDefault="00A44CB6" w:rsidP="00F57D1E">
      <w:pPr>
        <w:widowControl w:val="0"/>
        <w:shd w:val="clear" w:color="auto" w:fill="FFFFFF"/>
        <w:tabs>
          <w:tab w:val="left" w:pos="954"/>
          <w:tab w:val="left" w:pos="986"/>
        </w:tabs>
        <w:autoSpaceDE w:val="0"/>
        <w:spacing w:line="324" w:lineRule="exact"/>
        <w:ind w:left="11" w:right="7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здійснює підготовку документів щодо визначення статусу осіб, які постраждали </w:t>
      </w:r>
      <w:r>
        <w:rPr>
          <w:spacing w:val="-3"/>
          <w:sz w:val="28"/>
          <w:szCs w:val="28"/>
        </w:rPr>
        <w:t xml:space="preserve">внаслідок Чорнобильської катастрофи; </w:t>
      </w:r>
    </w:p>
    <w:p w:rsidR="00A44CB6" w:rsidRDefault="00A44CB6" w:rsidP="00F57D1E">
      <w:pPr>
        <w:widowControl w:val="0"/>
        <w:shd w:val="clear" w:color="auto" w:fill="FFFFFF"/>
        <w:tabs>
          <w:tab w:val="left" w:pos="954"/>
          <w:tab w:val="left" w:pos="986"/>
        </w:tabs>
        <w:autoSpaceDE w:val="0"/>
        <w:spacing w:line="324" w:lineRule="exact"/>
        <w:ind w:left="11" w:right="7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організовує санаторно-курортне лікування інвалідів, ветеранів війни </w:t>
      </w:r>
      <w:r>
        <w:rPr>
          <w:spacing w:val="-1"/>
          <w:sz w:val="28"/>
          <w:szCs w:val="28"/>
        </w:rPr>
        <w:t>та праці, жертв нацистських переслідувань, громадян, які постраждали внаслідок Чорнобильської катастрофи, а також виплату</w:t>
      </w:r>
      <w:r>
        <w:rPr>
          <w:sz w:val="28"/>
          <w:szCs w:val="28"/>
        </w:rPr>
        <w:t xml:space="preserve"> грошових компенсацій вартості санаторно-курортного лікування деяким категоріям громадян відповідно до законодавства України;</w:t>
      </w:r>
    </w:p>
    <w:p w:rsidR="00A44CB6" w:rsidRDefault="00A44CB6" w:rsidP="00F57D1E">
      <w:pPr>
        <w:widowControl w:val="0"/>
        <w:shd w:val="clear" w:color="auto" w:fill="FFFFFF"/>
        <w:tabs>
          <w:tab w:val="left" w:pos="954"/>
          <w:tab w:val="left" w:pos="986"/>
        </w:tabs>
        <w:autoSpaceDE w:val="0"/>
        <w:spacing w:line="324" w:lineRule="exact"/>
        <w:ind w:left="11" w:right="7" w:hanging="11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реалізацію заходів з психологічної реабілітації, санаторно-курортного лікування, забезпечення технічними та іншими засобами реабілітації, соціальної та професійної адаптації учасників антитерористичної операції;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hanging="11"/>
        <w:jc w:val="both"/>
        <w:rPr>
          <w:sz w:val="28"/>
          <w:szCs w:val="28"/>
        </w:rPr>
      </w:pPr>
      <w:r>
        <w:rPr>
          <w:sz w:val="28"/>
          <w:szCs w:val="28"/>
        </w:rPr>
        <w:t>- організовує в межах своєї компетенції роботу з надання пільг  пенсіонерам, інвалідам, ветеранам війни та праці та іншим категоріям осіб, які мають право на пільги відповідно до законодавства України;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 w:hanging="11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реалізацію заходів державних програм соціальної адаптації військовослужбовців, звільнених у запас або відставку, та тих які підлягають звільненню у зв’язку з реформуванням Збройних Сил України та інших військових формувань;</w:t>
      </w:r>
    </w:p>
    <w:p w:rsidR="00A44CB6" w:rsidRDefault="00A44CB6" w:rsidP="00F57D1E">
      <w:pPr>
        <w:widowControl w:val="0"/>
        <w:shd w:val="clear" w:color="auto" w:fill="FFFFFF"/>
        <w:tabs>
          <w:tab w:val="left" w:pos="954"/>
          <w:tab w:val="left" w:pos="986"/>
        </w:tabs>
        <w:autoSpaceDE w:val="0"/>
        <w:spacing w:line="324" w:lineRule="exact"/>
        <w:ind w:left="11" w:right="11" w:hanging="11"/>
        <w:jc w:val="both"/>
        <w:rPr>
          <w:sz w:val="28"/>
          <w:szCs w:val="28"/>
        </w:rPr>
      </w:pPr>
      <w:r>
        <w:rPr>
          <w:sz w:val="28"/>
          <w:szCs w:val="28"/>
        </w:rPr>
        <w:t>- видає відповідні посвідчення категоріям громадян, які мають право на пільги відповідно до законодавства України;</w:t>
      </w:r>
    </w:p>
    <w:p w:rsidR="00A44CB6" w:rsidRDefault="00A44CB6" w:rsidP="00F57D1E">
      <w:pPr>
        <w:widowControl w:val="0"/>
        <w:shd w:val="clear" w:color="auto" w:fill="FFFFFF"/>
        <w:tabs>
          <w:tab w:val="left" w:pos="954"/>
          <w:tab w:val="left" w:pos="986"/>
        </w:tabs>
        <w:autoSpaceDE w:val="0"/>
        <w:spacing w:line="324" w:lineRule="exact"/>
        <w:ind w:right="11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формує та подає до </w:t>
      </w:r>
      <w:r>
        <w:rPr>
          <w:color w:val="000000"/>
          <w:sz w:val="28"/>
          <w:szCs w:val="28"/>
        </w:rPr>
        <w:t>територіального органу Державної фіскальної служби України</w:t>
      </w:r>
      <w:r>
        <w:rPr>
          <w:sz w:val="28"/>
          <w:szCs w:val="28"/>
        </w:rPr>
        <w:t xml:space="preserve"> звіт щодо нарахування єдиного внеску на загальнообов’язкове державне соціальне страхування відносно отримувачів державних допомог та компенсацій;</w:t>
      </w:r>
    </w:p>
    <w:p w:rsidR="00A44CB6" w:rsidRDefault="00A44CB6" w:rsidP="00F57D1E">
      <w:pPr>
        <w:widowControl w:val="0"/>
        <w:shd w:val="clear" w:color="auto" w:fill="FFFFFF"/>
        <w:tabs>
          <w:tab w:val="left" w:pos="954"/>
          <w:tab w:val="left" w:pos="986"/>
        </w:tabs>
        <w:autoSpaceDE w:val="0"/>
        <w:spacing w:line="324" w:lineRule="exact"/>
        <w:ind w:right="11" w:firstLine="567"/>
        <w:jc w:val="both"/>
        <w:rPr>
          <w:sz w:val="28"/>
          <w:szCs w:val="28"/>
        </w:rPr>
      </w:pPr>
      <w:r>
        <w:rPr>
          <w:sz w:val="28"/>
          <w:szCs w:val="28"/>
        </w:rPr>
        <w:t>29) у сфері соціального обслуговування, здійснення соціальної роботи та надання соціальних послуг населенню</w:t>
      </w:r>
    </w:p>
    <w:p w:rsidR="00A44CB6" w:rsidRDefault="00A44CB6" w:rsidP="00F57D1E">
      <w:pPr>
        <w:widowControl w:val="0"/>
        <w:shd w:val="clear" w:color="auto" w:fill="FFFFFF"/>
        <w:tabs>
          <w:tab w:val="left" w:pos="954"/>
          <w:tab w:val="left" w:pos="986"/>
        </w:tabs>
        <w:autoSpaceDE w:val="0"/>
        <w:spacing w:line="324" w:lineRule="exact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облік осіб, які звертаються в управління з питань направлення в установи та заклади, що надають соціальні послуги, сприяє в оформленні документів цим особам;</w:t>
      </w:r>
    </w:p>
    <w:p w:rsidR="00A44CB6" w:rsidRDefault="00A44CB6" w:rsidP="00F57D1E">
      <w:pPr>
        <w:widowControl w:val="0"/>
        <w:shd w:val="clear" w:color="auto" w:fill="FFFFFF"/>
        <w:tabs>
          <w:tab w:val="left" w:pos="878"/>
          <w:tab w:val="left" w:pos="986"/>
        </w:tabs>
        <w:autoSpaceDE w:val="0"/>
        <w:spacing w:before="4" w:line="324" w:lineRule="exact"/>
        <w:ind w:left="4" w:right="7"/>
        <w:jc w:val="both"/>
        <w:rPr>
          <w:sz w:val="28"/>
          <w:szCs w:val="28"/>
        </w:rPr>
      </w:pPr>
      <w:r>
        <w:rPr>
          <w:sz w:val="28"/>
          <w:szCs w:val="28"/>
        </w:rPr>
        <w:t>- здійснює організаційно-методичне забезпечення територіального центру соціального обслуговування (надання соціальних послуг) виконавчого комітету Київської районної в м. Полтаві ради та контроль за додержанням ним законодавства про надання соціальних послуг;</w:t>
      </w:r>
    </w:p>
    <w:p w:rsidR="00A44CB6" w:rsidRDefault="00A44CB6" w:rsidP="00F57D1E">
      <w:pPr>
        <w:widowControl w:val="0"/>
        <w:shd w:val="clear" w:color="auto" w:fill="FFFFFF"/>
        <w:tabs>
          <w:tab w:val="left" w:pos="878"/>
          <w:tab w:val="left" w:pos="986"/>
        </w:tabs>
        <w:autoSpaceDE w:val="0"/>
        <w:spacing w:before="4" w:line="324" w:lineRule="exact"/>
        <w:ind w:left="4" w:right="7"/>
        <w:jc w:val="both"/>
        <w:rPr>
          <w:sz w:val="28"/>
          <w:szCs w:val="28"/>
        </w:rPr>
      </w:pPr>
      <w:r>
        <w:rPr>
          <w:sz w:val="28"/>
          <w:szCs w:val="28"/>
        </w:rPr>
        <w:t>- подає пропозиції органу місцевого самоврядування  під час формування проекту відповідного місцевого бюджету щодо передбачення коштів у складі видатків на фінансування місцевих програм соціального захисту та соціального забезпечення на компенсацію фізичним особам, які надають соціальні послуги;</w:t>
      </w:r>
    </w:p>
    <w:p w:rsidR="00A44CB6" w:rsidRDefault="00A44CB6" w:rsidP="00F57D1E">
      <w:pPr>
        <w:shd w:val="clear" w:color="auto" w:fill="FFFFFF"/>
        <w:tabs>
          <w:tab w:val="left" w:pos="986"/>
          <w:tab w:val="left" w:pos="1080"/>
        </w:tabs>
        <w:spacing w:line="324" w:lineRule="exact"/>
        <w:ind w:left="7" w:right="18"/>
        <w:jc w:val="both"/>
        <w:rPr>
          <w:sz w:val="28"/>
          <w:szCs w:val="28"/>
        </w:rPr>
      </w:pPr>
      <w:r>
        <w:rPr>
          <w:sz w:val="28"/>
          <w:szCs w:val="28"/>
        </w:rPr>
        <w:t>- сприяє влаштування за потреби до інтернатних установ системи соціального захисту населення громадян похилого віку, інвалідів та дітей-інвалідів;</w:t>
      </w:r>
    </w:p>
    <w:p w:rsidR="00A44CB6" w:rsidRDefault="00A44CB6" w:rsidP="00F57D1E">
      <w:pPr>
        <w:widowControl w:val="0"/>
        <w:shd w:val="clear" w:color="auto" w:fill="FFFFFF"/>
        <w:tabs>
          <w:tab w:val="left" w:pos="878"/>
          <w:tab w:val="left" w:pos="986"/>
        </w:tabs>
        <w:autoSpaceDE w:val="0"/>
        <w:spacing w:before="4" w:line="324" w:lineRule="exact"/>
        <w:ind w:right="11"/>
        <w:jc w:val="both"/>
        <w:rPr>
          <w:sz w:val="28"/>
          <w:szCs w:val="28"/>
        </w:rPr>
      </w:pPr>
      <w:r>
        <w:rPr>
          <w:sz w:val="28"/>
          <w:szCs w:val="28"/>
        </w:rPr>
        <w:t>- вносить в установленому порядку пропозиції щодо встановлення піклування над повнолітніми дієздатними особами, які за станом здоров'я потребують догляду;</w:t>
      </w:r>
    </w:p>
    <w:p w:rsidR="00A44CB6" w:rsidRPr="004643ED" w:rsidRDefault="00A44CB6" w:rsidP="00F57D1E">
      <w:pPr>
        <w:widowControl w:val="0"/>
        <w:shd w:val="clear" w:color="auto" w:fill="FFFFFF"/>
        <w:tabs>
          <w:tab w:val="left" w:pos="878"/>
          <w:tab w:val="left" w:pos="986"/>
        </w:tabs>
        <w:autoSpaceDE w:val="0"/>
        <w:spacing w:before="4" w:line="324" w:lineRule="exact"/>
        <w:ind w:left="4" w:right="7"/>
        <w:jc w:val="both"/>
      </w:pPr>
      <w:r>
        <w:rPr>
          <w:sz w:val="28"/>
          <w:szCs w:val="28"/>
        </w:rPr>
        <w:t>- сприяє благодійним, релігійним волонтерським  громадським об’єднанням, установам та організаціям недержавної форми власності, окремим громадянам у наданні соціальної допомоги інвалідам, ветеранам війни та праці і громадянам похилого віку, а також іншим соціально незахищеним громадянам та сім’ям, які перебувають у складних життєвих обставинах;</w:t>
      </w:r>
    </w:p>
    <w:p w:rsidR="00A44CB6" w:rsidRPr="004643ED" w:rsidRDefault="00A44CB6" w:rsidP="00F57D1E">
      <w:pPr>
        <w:shd w:val="clear" w:color="auto" w:fill="FFFFFF"/>
        <w:tabs>
          <w:tab w:val="left" w:pos="986"/>
          <w:tab w:val="left" w:pos="1080"/>
        </w:tabs>
        <w:spacing w:line="324" w:lineRule="exact"/>
        <w:ind w:left="7" w:right="18"/>
        <w:jc w:val="both"/>
      </w:pPr>
    </w:p>
    <w:p w:rsidR="00A44CB6" w:rsidRDefault="00A44CB6" w:rsidP="00F57D1E">
      <w:pPr>
        <w:widowControl w:val="0"/>
        <w:shd w:val="clear" w:color="auto" w:fill="FFFFFF"/>
        <w:tabs>
          <w:tab w:val="left" w:pos="878"/>
          <w:tab w:val="left" w:pos="986"/>
        </w:tabs>
        <w:autoSpaceDE w:val="0"/>
        <w:spacing w:before="7" w:line="324" w:lineRule="exact"/>
        <w:ind w:left="4"/>
        <w:jc w:val="both"/>
        <w:rPr>
          <w:sz w:val="28"/>
          <w:szCs w:val="28"/>
        </w:rPr>
      </w:pPr>
      <w:r>
        <w:rPr>
          <w:sz w:val="28"/>
          <w:szCs w:val="28"/>
        </w:rPr>
        <w:t>- сприяє підготовці, перепідготовці та підвищенню кваліфікації працівників соціальної сфери;</w:t>
      </w:r>
    </w:p>
    <w:p w:rsidR="00A44CB6" w:rsidRDefault="00A44CB6" w:rsidP="00F57D1E">
      <w:pPr>
        <w:widowControl w:val="0"/>
        <w:shd w:val="clear" w:color="auto" w:fill="FFFFFF"/>
        <w:tabs>
          <w:tab w:val="left" w:pos="878"/>
          <w:tab w:val="left" w:pos="986"/>
        </w:tabs>
        <w:autoSpaceDE w:val="0"/>
        <w:spacing w:before="7" w:line="324" w:lineRule="exact"/>
        <w:ind w:lef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>30) у сфері соціальної інтеграції інвалідів: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</w:tabs>
        <w:autoSpaceDE w:val="0"/>
        <w:spacing w:line="324" w:lineRule="exact"/>
        <w:ind w:right="4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- здійснює облік інвалідів, дітей-інвалідів та інших осіб, які мають право на безоплатне забезпечення технічними та іншими засобами реабілітації;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- здійснює роботу з оформлення  документів для визначення права інвалідів та дітей-інвалідів на безоплатне та пільгове забезпечення автомобілями;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здійснює направлення до реабілітаційних установ інвалідів та дітей-інвалідів відповідно до поданих заяв та документів, перелік яких визначено реабілітаційною установою;</w:t>
      </w:r>
    </w:p>
    <w:p w:rsidR="00A44CB6" w:rsidRDefault="00A44CB6" w:rsidP="00F57D1E">
      <w:pPr>
        <w:widowControl w:val="0"/>
        <w:shd w:val="clear" w:color="auto" w:fill="FFFFFF"/>
        <w:tabs>
          <w:tab w:val="left" w:pos="954"/>
          <w:tab w:val="left" w:pos="986"/>
        </w:tabs>
        <w:autoSpaceDE w:val="0"/>
        <w:spacing w:line="324" w:lineRule="exact"/>
        <w:ind w:left="11" w:right="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здійснює підготовку документів для виплати грошових компенсацій, передбачених законодавством України; 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визначає потребу у забезпеченні інвалідів та окремих категорій населення технічними та іншими засобами реабілітації, автомобілями, санаторно-курортним лікуванням, у здійсненні компенсаційних виплат, передбачених законодавством України, та направляє узагальнену інформацію департаменту;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інформує інвалідів про послуги державної служби зайнятості щодо підбору роботи, проведення професійної орієнтації з метою вибору професійної діяльності та визначення виду професійного навчання шляхом професійної підготовки, перепідготовки або підвищення кваліфікації;</w:t>
      </w:r>
    </w:p>
    <w:p w:rsidR="00A44CB6" w:rsidRDefault="00A44CB6" w:rsidP="00F57D1E">
      <w:pPr>
        <w:widowControl w:val="0"/>
        <w:shd w:val="clear" w:color="auto" w:fill="FFFFFF"/>
        <w:tabs>
          <w:tab w:val="left" w:pos="882"/>
          <w:tab w:val="left" w:pos="986"/>
        </w:tabs>
        <w:autoSpaceDE w:val="0"/>
        <w:spacing w:line="324" w:lineRule="exact"/>
        <w:ind w:right="4"/>
        <w:jc w:val="both"/>
        <w:rPr>
          <w:sz w:val="28"/>
          <w:szCs w:val="28"/>
        </w:rPr>
      </w:pPr>
      <w:r>
        <w:rPr>
          <w:sz w:val="28"/>
          <w:szCs w:val="28"/>
        </w:rPr>
        <w:t>- бере участь у створенні безперешкодного середовища для мало мобільних категорій населення;</w:t>
      </w:r>
    </w:p>
    <w:p w:rsidR="00A44CB6" w:rsidRDefault="00A44CB6" w:rsidP="00F57D1E">
      <w:pPr>
        <w:widowControl w:val="0"/>
        <w:shd w:val="clear" w:color="auto" w:fill="FFFFFF"/>
        <w:tabs>
          <w:tab w:val="left" w:pos="875"/>
          <w:tab w:val="left" w:pos="986"/>
        </w:tabs>
        <w:autoSpaceDE w:val="0"/>
        <w:spacing w:line="324" w:lineRule="exact"/>
        <w:ind w:right="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31) забезпечує ведення Єдиного державного автоматизованого реєстру осіб, які мають право на пільги (ЄДАРП), централізованого банку даних з проблем інвалідності (ЦБІ), інших інформаційних систем та реєстрів, визначених </w:t>
      </w:r>
      <w:proofErr w:type="spellStart"/>
      <w:r>
        <w:rPr>
          <w:sz w:val="28"/>
          <w:szCs w:val="28"/>
        </w:rPr>
        <w:t>Мінсоцполітики</w:t>
      </w:r>
      <w:proofErr w:type="spellEnd"/>
      <w:r>
        <w:rPr>
          <w:sz w:val="28"/>
          <w:szCs w:val="28"/>
        </w:rPr>
        <w:t xml:space="preserve">, підтримує єдине  інформаційне і телекомунікаційне середовище у складі інформаційної інфраструктури </w:t>
      </w:r>
      <w:proofErr w:type="spellStart"/>
      <w:r>
        <w:rPr>
          <w:sz w:val="28"/>
          <w:szCs w:val="28"/>
        </w:rPr>
        <w:t>Мінсоцполітики</w:t>
      </w:r>
      <w:proofErr w:type="spellEnd"/>
      <w:r>
        <w:rPr>
          <w:sz w:val="28"/>
          <w:szCs w:val="28"/>
        </w:rPr>
        <w:t xml:space="preserve"> та власний сегмент локальної мережі;</w:t>
      </w:r>
    </w:p>
    <w:p w:rsidR="00A44CB6" w:rsidRDefault="00A44CB6" w:rsidP="00F57D1E">
      <w:pPr>
        <w:widowControl w:val="0"/>
        <w:shd w:val="clear" w:color="auto" w:fill="FFFFFF"/>
        <w:tabs>
          <w:tab w:val="left" w:pos="925"/>
          <w:tab w:val="left" w:pos="986"/>
        </w:tabs>
        <w:autoSpaceDE w:val="0"/>
        <w:spacing w:before="4" w:line="324" w:lineRule="exact"/>
        <w:ind w:left="4" w:right="1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32) інформує населення з питань, що належать до компетенції управління, роз'яснює громадянам положення нормативно-правових актів з питань, що належать до компетенції управління, у тому числі через засоби масової інформації; </w:t>
      </w:r>
    </w:p>
    <w:p w:rsidR="00A44CB6" w:rsidRDefault="00A44CB6" w:rsidP="00F57D1E">
      <w:pPr>
        <w:widowControl w:val="0"/>
        <w:shd w:val="clear" w:color="auto" w:fill="FFFFFF"/>
        <w:tabs>
          <w:tab w:val="left" w:pos="925"/>
          <w:tab w:val="left" w:pos="986"/>
        </w:tabs>
        <w:autoSpaceDE w:val="0"/>
        <w:spacing w:before="4" w:line="324" w:lineRule="exact"/>
        <w:ind w:right="14" w:firstLine="567"/>
        <w:jc w:val="both"/>
        <w:rPr>
          <w:sz w:val="28"/>
          <w:szCs w:val="28"/>
        </w:rPr>
      </w:pPr>
      <w:r>
        <w:rPr>
          <w:sz w:val="28"/>
          <w:szCs w:val="28"/>
        </w:rPr>
        <w:t>33) надає безоплатну правову допомогу;</w:t>
      </w:r>
    </w:p>
    <w:p w:rsidR="00A44CB6" w:rsidRDefault="00A44CB6" w:rsidP="00F57D1E">
      <w:pPr>
        <w:widowControl w:val="0"/>
        <w:shd w:val="clear" w:color="auto" w:fill="FFFFFF"/>
        <w:tabs>
          <w:tab w:val="left" w:pos="925"/>
          <w:tab w:val="left" w:pos="986"/>
        </w:tabs>
        <w:autoSpaceDE w:val="0"/>
        <w:spacing w:before="4" w:line="324" w:lineRule="exact"/>
        <w:ind w:left="4" w:right="14" w:firstLine="567"/>
        <w:jc w:val="both"/>
        <w:rPr>
          <w:sz w:val="28"/>
          <w:szCs w:val="28"/>
        </w:rPr>
      </w:pPr>
      <w:r>
        <w:rPr>
          <w:sz w:val="28"/>
          <w:szCs w:val="28"/>
        </w:rPr>
        <w:t>34) забезпечує на відповідному рівні реалізацію міжнародних проектів із соціальних питань;</w:t>
      </w:r>
    </w:p>
    <w:p w:rsidR="00A44CB6" w:rsidRDefault="00A44CB6" w:rsidP="00F57D1E">
      <w:pPr>
        <w:widowControl w:val="0"/>
        <w:shd w:val="clear" w:color="auto" w:fill="FFFFFF"/>
        <w:tabs>
          <w:tab w:val="left" w:pos="925"/>
          <w:tab w:val="left" w:pos="986"/>
        </w:tabs>
        <w:autoSpaceDE w:val="0"/>
        <w:spacing w:line="324" w:lineRule="exact"/>
        <w:ind w:left="4" w:firstLine="567"/>
        <w:jc w:val="both"/>
        <w:rPr>
          <w:spacing w:val="-19"/>
          <w:sz w:val="28"/>
          <w:szCs w:val="28"/>
        </w:rPr>
      </w:pPr>
      <w:r>
        <w:rPr>
          <w:sz w:val="28"/>
          <w:szCs w:val="28"/>
        </w:rPr>
        <w:t>35) здійснює інші, передбачені законом повноваження.</w:t>
      </w:r>
    </w:p>
    <w:p w:rsidR="00A44CB6" w:rsidRDefault="00A44CB6" w:rsidP="00F57D1E">
      <w:pPr>
        <w:ind w:firstLine="708"/>
        <w:jc w:val="both"/>
      </w:pPr>
    </w:p>
    <w:p w:rsidR="00D65AC0" w:rsidRDefault="00D65AC0" w:rsidP="00F57D1E">
      <w:pPr>
        <w:ind w:firstLine="571"/>
        <w:jc w:val="both"/>
        <w:rPr>
          <w:sz w:val="28"/>
          <w:szCs w:val="28"/>
        </w:rPr>
      </w:pPr>
      <w:r w:rsidRPr="00D65AC0">
        <w:rPr>
          <w:sz w:val="28"/>
          <w:szCs w:val="28"/>
        </w:rPr>
        <w:t xml:space="preserve">У 2020 році управлінням забезпечено виконання повноважень головного розпорядника бюджетних коштів за </w:t>
      </w:r>
      <w:r>
        <w:rPr>
          <w:sz w:val="28"/>
          <w:szCs w:val="28"/>
        </w:rPr>
        <w:t>13</w:t>
      </w:r>
      <w:r w:rsidRPr="00D65AC0">
        <w:rPr>
          <w:sz w:val="28"/>
          <w:szCs w:val="28"/>
        </w:rPr>
        <w:t xml:space="preserve"> бюджетними програмами.</w:t>
      </w:r>
      <w:r>
        <w:rPr>
          <w:sz w:val="28"/>
          <w:szCs w:val="28"/>
        </w:rPr>
        <w:t xml:space="preserve"> </w:t>
      </w:r>
      <w:r w:rsidRPr="00D65AC0">
        <w:rPr>
          <w:sz w:val="28"/>
          <w:szCs w:val="28"/>
        </w:rPr>
        <w:t>Розпорядником нижчого рівня та отримувачем бюджетних коштів в мережі установи є тер</w:t>
      </w:r>
      <w:r>
        <w:rPr>
          <w:sz w:val="28"/>
          <w:szCs w:val="28"/>
        </w:rPr>
        <w:t>и</w:t>
      </w:r>
      <w:r w:rsidRPr="00D65AC0">
        <w:rPr>
          <w:sz w:val="28"/>
          <w:szCs w:val="28"/>
        </w:rPr>
        <w:t xml:space="preserve">торіальний центр соціального обслуговування (надання соціальних послуг)виконкому Київської районної в </w:t>
      </w:r>
      <w:proofErr w:type="spellStart"/>
      <w:r w:rsidRPr="00D65AC0">
        <w:rPr>
          <w:sz w:val="28"/>
          <w:szCs w:val="28"/>
        </w:rPr>
        <w:t>м.Полтаві</w:t>
      </w:r>
      <w:proofErr w:type="spellEnd"/>
      <w:r w:rsidRPr="00D65AC0">
        <w:rPr>
          <w:sz w:val="28"/>
          <w:szCs w:val="28"/>
        </w:rPr>
        <w:t xml:space="preserve"> ради.</w:t>
      </w:r>
      <w:r w:rsidRPr="00D65AC0">
        <w:rPr>
          <w:sz w:val="28"/>
          <w:szCs w:val="28"/>
        </w:rPr>
        <w:tab/>
        <w:t>Управлінням по місцевому бюджету для забезпечення виконання покладених функцій проведено видатків на суму</w:t>
      </w:r>
      <w:r>
        <w:rPr>
          <w:sz w:val="28"/>
          <w:szCs w:val="28"/>
        </w:rPr>
        <w:t xml:space="preserve"> 39 448,0 </w:t>
      </w:r>
      <w:proofErr w:type="spellStart"/>
      <w:r w:rsidRPr="00D65AC0">
        <w:rPr>
          <w:sz w:val="28"/>
          <w:szCs w:val="28"/>
        </w:rPr>
        <w:t>тис.грн</w:t>
      </w:r>
      <w:proofErr w:type="spellEnd"/>
      <w:r w:rsidRPr="00D65AC0">
        <w:rPr>
          <w:sz w:val="28"/>
          <w:szCs w:val="28"/>
        </w:rPr>
        <w:t xml:space="preserve">. тому числі на утримання управління  - </w:t>
      </w:r>
      <w:r>
        <w:rPr>
          <w:sz w:val="28"/>
          <w:szCs w:val="28"/>
        </w:rPr>
        <w:t xml:space="preserve">16 329,7 </w:t>
      </w:r>
      <w:r w:rsidRPr="00D65AC0">
        <w:rPr>
          <w:sz w:val="28"/>
          <w:szCs w:val="28"/>
        </w:rPr>
        <w:t>тис .грн. та на утримання тер</w:t>
      </w:r>
      <w:r w:rsidR="00F57D1E">
        <w:rPr>
          <w:sz w:val="28"/>
          <w:szCs w:val="28"/>
        </w:rPr>
        <w:t>и</w:t>
      </w:r>
      <w:r w:rsidRPr="00D65AC0">
        <w:rPr>
          <w:sz w:val="28"/>
          <w:szCs w:val="28"/>
        </w:rPr>
        <w:t xml:space="preserve">торіального центру </w:t>
      </w:r>
      <w:r>
        <w:rPr>
          <w:sz w:val="28"/>
          <w:szCs w:val="28"/>
        </w:rPr>
        <w:t>– 12 269,0</w:t>
      </w:r>
      <w:r w:rsidRPr="00D65AC0">
        <w:rPr>
          <w:sz w:val="28"/>
          <w:szCs w:val="28"/>
        </w:rPr>
        <w:t xml:space="preserve"> </w:t>
      </w:r>
      <w:proofErr w:type="spellStart"/>
      <w:r w:rsidRPr="00D65AC0">
        <w:rPr>
          <w:sz w:val="28"/>
          <w:szCs w:val="28"/>
        </w:rPr>
        <w:t>тис.грн</w:t>
      </w:r>
      <w:proofErr w:type="spellEnd"/>
      <w:r w:rsidRPr="00D65AC0">
        <w:rPr>
          <w:sz w:val="28"/>
          <w:szCs w:val="28"/>
        </w:rPr>
        <w:t xml:space="preserve">. В структурі видатків оплата праці та нарахування на оплату праці по управлінню складають </w:t>
      </w:r>
      <w:r>
        <w:rPr>
          <w:sz w:val="28"/>
          <w:szCs w:val="28"/>
        </w:rPr>
        <w:t xml:space="preserve">94,9% </w:t>
      </w:r>
      <w:r w:rsidRPr="00D65AC0">
        <w:rPr>
          <w:sz w:val="28"/>
          <w:szCs w:val="28"/>
        </w:rPr>
        <w:t>(</w:t>
      </w:r>
      <w:r>
        <w:rPr>
          <w:sz w:val="28"/>
          <w:szCs w:val="28"/>
        </w:rPr>
        <w:t>15 491,7тис.грн.</w:t>
      </w:r>
      <w:r w:rsidRPr="00D65AC0">
        <w:rPr>
          <w:sz w:val="28"/>
          <w:szCs w:val="28"/>
        </w:rPr>
        <w:t xml:space="preserve"> ) , по </w:t>
      </w:r>
      <w:proofErr w:type="spellStart"/>
      <w:r w:rsidRPr="00D65AC0">
        <w:rPr>
          <w:sz w:val="28"/>
          <w:szCs w:val="28"/>
        </w:rPr>
        <w:t>тер</w:t>
      </w:r>
      <w:r w:rsidR="00F57D1E">
        <w:rPr>
          <w:sz w:val="28"/>
          <w:szCs w:val="28"/>
        </w:rPr>
        <w:t>и</w:t>
      </w:r>
      <w:r w:rsidRPr="00D65AC0">
        <w:rPr>
          <w:sz w:val="28"/>
          <w:szCs w:val="28"/>
        </w:rPr>
        <w:t>торільному</w:t>
      </w:r>
      <w:proofErr w:type="spellEnd"/>
      <w:r w:rsidRPr="00D65AC0">
        <w:rPr>
          <w:sz w:val="28"/>
          <w:szCs w:val="28"/>
        </w:rPr>
        <w:t xml:space="preserve"> центру </w:t>
      </w:r>
      <w:r>
        <w:rPr>
          <w:sz w:val="28"/>
          <w:szCs w:val="28"/>
        </w:rPr>
        <w:t>–</w:t>
      </w:r>
      <w:r w:rsidRPr="00D65A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95,3% </w:t>
      </w:r>
      <w:r w:rsidRPr="00D65AC0">
        <w:rPr>
          <w:sz w:val="28"/>
          <w:szCs w:val="28"/>
        </w:rPr>
        <w:t>(</w:t>
      </w:r>
      <w:r>
        <w:rPr>
          <w:sz w:val="28"/>
          <w:szCs w:val="28"/>
        </w:rPr>
        <w:t xml:space="preserve">11 692,8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</w:t>
      </w:r>
      <w:r w:rsidRPr="00D65AC0">
        <w:rPr>
          <w:sz w:val="28"/>
          <w:szCs w:val="28"/>
        </w:rPr>
        <w:t xml:space="preserve">), решта видатки на оплату послуг (в </w:t>
      </w:r>
      <w:proofErr w:type="spellStart"/>
      <w:r w:rsidRPr="00D65AC0">
        <w:rPr>
          <w:sz w:val="28"/>
          <w:szCs w:val="28"/>
        </w:rPr>
        <w:t>т.ч.комунальних</w:t>
      </w:r>
      <w:proofErr w:type="spellEnd"/>
      <w:r w:rsidRPr="00D65AC0">
        <w:rPr>
          <w:sz w:val="28"/>
          <w:szCs w:val="28"/>
        </w:rPr>
        <w:t>), матеріально-технічне забезпечення діяльності управління.</w:t>
      </w:r>
    </w:p>
    <w:p w:rsidR="00F57D1E" w:rsidRDefault="00D65AC0" w:rsidP="00F57D1E">
      <w:pPr>
        <w:ind w:firstLine="571"/>
        <w:jc w:val="both"/>
        <w:rPr>
          <w:sz w:val="28"/>
          <w:szCs w:val="28"/>
        </w:rPr>
      </w:pPr>
      <w:r w:rsidRPr="00D65AC0">
        <w:rPr>
          <w:sz w:val="28"/>
          <w:szCs w:val="28"/>
        </w:rPr>
        <w:tab/>
        <w:t>Станом на 01.01.202</w:t>
      </w:r>
      <w:r>
        <w:rPr>
          <w:sz w:val="28"/>
          <w:szCs w:val="28"/>
        </w:rPr>
        <w:t>1</w:t>
      </w:r>
      <w:r w:rsidRPr="00D65AC0">
        <w:rPr>
          <w:sz w:val="28"/>
          <w:szCs w:val="28"/>
        </w:rPr>
        <w:t xml:space="preserve"> року кредиторська заборгованість за загальним </w:t>
      </w:r>
      <w:r w:rsidR="00212F23">
        <w:rPr>
          <w:sz w:val="28"/>
          <w:szCs w:val="28"/>
        </w:rPr>
        <w:t xml:space="preserve">та </w:t>
      </w:r>
      <w:r w:rsidRPr="00D65AC0">
        <w:rPr>
          <w:sz w:val="28"/>
          <w:szCs w:val="28"/>
        </w:rPr>
        <w:t>спеціальним фонд</w:t>
      </w:r>
      <w:r w:rsidR="00212F23">
        <w:rPr>
          <w:sz w:val="28"/>
          <w:szCs w:val="28"/>
        </w:rPr>
        <w:t>ами</w:t>
      </w:r>
      <w:r w:rsidRPr="00D65AC0">
        <w:rPr>
          <w:sz w:val="28"/>
          <w:szCs w:val="28"/>
        </w:rPr>
        <w:t xml:space="preserve">  відсутня.</w:t>
      </w:r>
      <w:r w:rsidR="00212F23">
        <w:rPr>
          <w:sz w:val="28"/>
          <w:szCs w:val="28"/>
        </w:rPr>
        <w:t xml:space="preserve"> </w:t>
      </w:r>
    </w:p>
    <w:p w:rsidR="00F57D1E" w:rsidRDefault="00D65AC0" w:rsidP="00F57D1E">
      <w:pPr>
        <w:ind w:firstLine="571"/>
        <w:jc w:val="both"/>
        <w:rPr>
          <w:sz w:val="28"/>
          <w:szCs w:val="28"/>
        </w:rPr>
      </w:pPr>
      <w:r w:rsidRPr="00D65AC0">
        <w:rPr>
          <w:sz w:val="28"/>
          <w:szCs w:val="28"/>
        </w:rPr>
        <w:t>Дебіторська заборгованість загального фонду становить</w:t>
      </w:r>
      <w:r w:rsidR="00F57D1E">
        <w:rPr>
          <w:sz w:val="28"/>
          <w:szCs w:val="28"/>
        </w:rPr>
        <w:t xml:space="preserve"> </w:t>
      </w:r>
      <w:r w:rsidR="00212F23">
        <w:rPr>
          <w:sz w:val="28"/>
          <w:szCs w:val="28"/>
        </w:rPr>
        <w:t>17,5</w:t>
      </w:r>
      <w:r w:rsidRPr="00D65AC0">
        <w:rPr>
          <w:sz w:val="28"/>
          <w:szCs w:val="28"/>
        </w:rPr>
        <w:t xml:space="preserve"> </w:t>
      </w:r>
      <w:proofErr w:type="spellStart"/>
      <w:r w:rsidRPr="00D65AC0">
        <w:rPr>
          <w:sz w:val="28"/>
          <w:szCs w:val="28"/>
        </w:rPr>
        <w:t>тис.грн</w:t>
      </w:r>
      <w:proofErr w:type="spellEnd"/>
      <w:r w:rsidRPr="00D65AC0">
        <w:rPr>
          <w:sz w:val="28"/>
          <w:szCs w:val="28"/>
        </w:rPr>
        <w:t>., яка утворилася внаслідок попередньої оплати періодичних видань</w:t>
      </w:r>
      <w:r w:rsidR="00F57D1E">
        <w:rPr>
          <w:sz w:val="28"/>
          <w:szCs w:val="28"/>
        </w:rPr>
        <w:t xml:space="preserve"> на 2021 рік</w:t>
      </w:r>
      <w:r w:rsidRPr="00D65AC0">
        <w:rPr>
          <w:sz w:val="28"/>
          <w:szCs w:val="28"/>
        </w:rPr>
        <w:t xml:space="preserve"> та обліковується у складі витрат майбутніх періодів</w:t>
      </w:r>
      <w:r w:rsidR="00F57D1E">
        <w:rPr>
          <w:sz w:val="28"/>
          <w:szCs w:val="28"/>
        </w:rPr>
        <w:t>.</w:t>
      </w:r>
    </w:p>
    <w:p w:rsidR="00F57D1E" w:rsidRDefault="00D65AC0" w:rsidP="00F57D1E">
      <w:pPr>
        <w:ind w:left="571"/>
        <w:jc w:val="both"/>
        <w:rPr>
          <w:sz w:val="28"/>
          <w:szCs w:val="28"/>
        </w:rPr>
      </w:pPr>
      <w:r w:rsidRPr="00D65AC0">
        <w:rPr>
          <w:sz w:val="28"/>
          <w:szCs w:val="28"/>
        </w:rPr>
        <w:t>Прос</w:t>
      </w:r>
      <w:r w:rsidR="00F57D1E">
        <w:rPr>
          <w:sz w:val="28"/>
          <w:szCs w:val="28"/>
        </w:rPr>
        <w:t>т</w:t>
      </w:r>
      <w:r w:rsidRPr="00D65AC0">
        <w:rPr>
          <w:sz w:val="28"/>
          <w:szCs w:val="28"/>
        </w:rPr>
        <w:t>рочена дебіторська заборгованість загального фонду</w:t>
      </w:r>
      <w:r w:rsidR="00F57D1E">
        <w:rPr>
          <w:sz w:val="28"/>
          <w:szCs w:val="28"/>
        </w:rPr>
        <w:t xml:space="preserve"> </w:t>
      </w:r>
      <w:r w:rsidRPr="00D65AC0">
        <w:rPr>
          <w:sz w:val="28"/>
          <w:szCs w:val="28"/>
        </w:rPr>
        <w:t>відсутня.</w:t>
      </w:r>
      <w:r w:rsidR="00F57D1E">
        <w:rPr>
          <w:sz w:val="28"/>
          <w:szCs w:val="28"/>
        </w:rPr>
        <w:t xml:space="preserve"> </w:t>
      </w:r>
      <w:r w:rsidRPr="00D65AC0">
        <w:rPr>
          <w:sz w:val="28"/>
          <w:szCs w:val="28"/>
        </w:rPr>
        <w:t>Дебіторська заборгованість спеціального фонду станом на 01.01.202</w:t>
      </w:r>
      <w:r w:rsidR="00F57D1E">
        <w:rPr>
          <w:sz w:val="28"/>
          <w:szCs w:val="28"/>
        </w:rPr>
        <w:t>1</w:t>
      </w:r>
      <w:r w:rsidRPr="00D65AC0">
        <w:rPr>
          <w:sz w:val="28"/>
          <w:szCs w:val="28"/>
        </w:rPr>
        <w:t xml:space="preserve"> року відсутня.</w:t>
      </w:r>
      <w:r w:rsidRPr="00D65AC0">
        <w:rPr>
          <w:sz w:val="28"/>
          <w:szCs w:val="28"/>
        </w:rPr>
        <w:tab/>
      </w:r>
      <w:r w:rsidRPr="00D65AC0">
        <w:rPr>
          <w:sz w:val="28"/>
          <w:szCs w:val="28"/>
        </w:rPr>
        <w:tab/>
      </w:r>
      <w:r w:rsidRPr="00D65AC0">
        <w:rPr>
          <w:sz w:val="28"/>
          <w:szCs w:val="28"/>
        </w:rPr>
        <w:tab/>
      </w:r>
      <w:r w:rsidRPr="00D65AC0">
        <w:rPr>
          <w:sz w:val="28"/>
          <w:szCs w:val="28"/>
        </w:rPr>
        <w:tab/>
      </w:r>
      <w:r w:rsidRPr="00D65AC0">
        <w:rPr>
          <w:sz w:val="28"/>
          <w:szCs w:val="28"/>
        </w:rPr>
        <w:tab/>
      </w:r>
      <w:r w:rsidRPr="00D65AC0">
        <w:rPr>
          <w:sz w:val="28"/>
          <w:szCs w:val="28"/>
        </w:rPr>
        <w:tab/>
      </w:r>
    </w:p>
    <w:p w:rsidR="00D65AC0" w:rsidRDefault="00D65AC0" w:rsidP="00F57D1E">
      <w:pPr>
        <w:ind w:firstLine="571"/>
        <w:jc w:val="both"/>
        <w:rPr>
          <w:sz w:val="28"/>
          <w:szCs w:val="28"/>
        </w:rPr>
      </w:pPr>
      <w:r w:rsidRPr="00D65AC0">
        <w:rPr>
          <w:sz w:val="28"/>
          <w:szCs w:val="28"/>
        </w:rPr>
        <w:t>Детальна інформація про бюджет, цілі державної політики у відповідній сфері діяльності, та показники їх досягнення в межах бюджетного програм за звітний бюджетний період наведена у додатках.</w:t>
      </w:r>
    </w:p>
    <w:p w:rsidR="00D65AC0" w:rsidRDefault="00D65AC0" w:rsidP="00F57D1E">
      <w:pPr>
        <w:jc w:val="both"/>
        <w:rPr>
          <w:sz w:val="28"/>
          <w:szCs w:val="28"/>
        </w:rPr>
      </w:pPr>
    </w:p>
    <w:p w:rsidR="00D65AC0" w:rsidRDefault="00D65AC0" w:rsidP="00F57D1E">
      <w:pPr>
        <w:jc w:val="both"/>
        <w:rPr>
          <w:sz w:val="28"/>
          <w:szCs w:val="28"/>
        </w:rPr>
      </w:pPr>
    </w:p>
    <w:p w:rsidR="009835A2" w:rsidRDefault="009835A2" w:rsidP="00F57D1E">
      <w:pPr>
        <w:jc w:val="both"/>
        <w:rPr>
          <w:sz w:val="28"/>
          <w:szCs w:val="28"/>
        </w:rPr>
      </w:pPr>
      <w:bookmarkStart w:id="0" w:name="_GoBack"/>
      <w:bookmarkEnd w:id="0"/>
    </w:p>
    <w:p w:rsidR="00A44CB6" w:rsidRDefault="00F57D1E" w:rsidP="00F57D1E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 районної ради</w:t>
      </w:r>
    </w:p>
    <w:p w:rsidR="00F57D1E" w:rsidRDefault="00F57D1E" w:rsidP="00F57D1E">
      <w:pPr>
        <w:jc w:val="both"/>
        <w:rPr>
          <w:sz w:val="28"/>
          <w:szCs w:val="28"/>
        </w:rPr>
      </w:pPr>
      <w:r>
        <w:rPr>
          <w:sz w:val="28"/>
          <w:szCs w:val="28"/>
        </w:rPr>
        <w:t>з питань діяльності виконавчого</w:t>
      </w:r>
    </w:p>
    <w:p w:rsidR="00F57D1E" w:rsidRDefault="00F57D1E" w:rsidP="00F57D1E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органу – начальник управління</w:t>
      </w:r>
    </w:p>
    <w:p w:rsidR="00F57D1E" w:rsidRPr="00D65AC0" w:rsidRDefault="00F57D1E" w:rsidP="00F57D1E">
      <w:pPr>
        <w:jc w:val="both"/>
        <w:rPr>
          <w:sz w:val="28"/>
          <w:szCs w:val="28"/>
        </w:rPr>
      </w:pPr>
      <w:r>
        <w:rPr>
          <w:sz w:val="28"/>
          <w:szCs w:val="28"/>
        </w:rPr>
        <w:t>соціального захисту населення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КОБИЩАН</w:t>
      </w:r>
    </w:p>
    <w:sectPr w:rsidR="00F57D1E" w:rsidRPr="00D6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A51"/>
    <w:rsid w:val="00212F23"/>
    <w:rsid w:val="00440B5E"/>
    <w:rsid w:val="009835A2"/>
    <w:rsid w:val="00A44CB6"/>
    <w:rsid w:val="00BC3750"/>
    <w:rsid w:val="00CF1A51"/>
    <w:rsid w:val="00D65AC0"/>
    <w:rsid w:val="00F5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tr">
    <w:name w:val="centr"/>
    <w:basedOn w:val="a"/>
    <w:rsid w:val="00A44CB6"/>
    <w:pPr>
      <w:suppressAutoHyphens/>
      <w:spacing w:before="100" w:after="100"/>
    </w:pPr>
    <w:rPr>
      <w:lang w:val="ru-RU" w:eastAsia="zh-CN"/>
    </w:rPr>
  </w:style>
  <w:style w:type="character" w:customStyle="1" w:styleId="WW8Num1z0">
    <w:name w:val="WW8Num1z0"/>
    <w:rsid w:val="00A44C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ntr">
    <w:name w:val="centr"/>
    <w:basedOn w:val="a"/>
    <w:rsid w:val="00A44CB6"/>
    <w:pPr>
      <w:suppressAutoHyphens/>
      <w:spacing w:before="100" w:after="100"/>
    </w:pPr>
    <w:rPr>
      <w:lang w:val="ru-RU" w:eastAsia="zh-CN"/>
    </w:rPr>
  </w:style>
  <w:style w:type="character" w:customStyle="1" w:styleId="WW8Num1z0">
    <w:name w:val="WW8Num1z0"/>
    <w:rsid w:val="00A44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2481</Words>
  <Characters>14144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soc1601-глбух</dc:creator>
  <cp:lastModifiedBy>soc1601-глбух</cp:lastModifiedBy>
  <cp:revision>3</cp:revision>
  <cp:lastPrinted>2021-03-09T14:36:00Z</cp:lastPrinted>
  <dcterms:created xsi:type="dcterms:W3CDTF">2021-03-09T11:03:00Z</dcterms:created>
  <dcterms:modified xsi:type="dcterms:W3CDTF">2021-03-09T14:39:00Z</dcterms:modified>
</cp:coreProperties>
</file>